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D2" w:rsidRPr="0088664A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:rsidR="005359D2" w:rsidRPr="0088664A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B37B4" w:rsidRDefault="005359D2" w:rsidP="001B37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Структурное подразделение</w:t>
      </w:r>
    </w:p>
    <w:p w:rsidR="005359D2" w:rsidRPr="0088664A" w:rsidRDefault="00313500" w:rsidP="001B37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Детский сад № 1</w:t>
      </w:r>
      <w:r w:rsidR="001B37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корпус</w:t>
      </w:r>
      <w:r w:rsidR="00D656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2</w:t>
      </w:r>
    </w:p>
    <w:p w:rsidR="005359D2" w:rsidRPr="0088664A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59D2" w:rsidRPr="0088664A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1231"/>
      </w:tblGrid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88664A" w:rsidRPr="0088664A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6875D0" w:rsidP="00D6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классы (рабочих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8D0AD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D6564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664A" w:rsidRPr="0088664A" w:rsidTr="00313500">
        <w:trPr>
          <w:trHeight w:val="475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D6564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D6564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EB34B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D6564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(экран, проектор, </w:t>
            </w:r>
            <w:proofErr w:type="spellStart"/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видеостена</w:t>
            </w:r>
            <w:proofErr w:type="spellEnd"/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7067D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7067D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359D2" w:rsidRPr="0088664A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359D2" w:rsidRPr="0088664A" w:rsidRDefault="007067D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:rsidR="005359D2" w:rsidRPr="0088664A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10094" w:type="dxa"/>
        <w:tblInd w:w="-601" w:type="dxa"/>
        <w:tblLook w:val="04A0" w:firstRow="1" w:lastRow="0" w:firstColumn="1" w:lastColumn="0" w:noHBand="0" w:noVBand="1"/>
      </w:tblPr>
      <w:tblGrid>
        <w:gridCol w:w="861"/>
        <w:gridCol w:w="2909"/>
        <w:gridCol w:w="2147"/>
        <w:gridCol w:w="4177"/>
      </w:tblGrid>
      <w:tr w:rsidR="0088664A" w:rsidRPr="0088664A" w:rsidTr="001B37B4">
        <w:tc>
          <w:tcPr>
            <w:tcW w:w="861" w:type="dxa"/>
          </w:tcPr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909" w:type="dxa"/>
          </w:tcPr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(модуля) 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учебным</w:t>
            </w:r>
            <w:proofErr w:type="gramEnd"/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планом 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  <w:proofErr w:type="gramEnd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 учебных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:rsidR="00F903F5" w:rsidRPr="0088664A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5359D2" w:rsidRPr="0088664A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E946FB" w:rsidRPr="0088664A" w:rsidTr="001B37B4">
        <w:trPr>
          <w:trHeight w:val="675"/>
        </w:trPr>
        <w:tc>
          <w:tcPr>
            <w:tcW w:w="861" w:type="dxa"/>
            <w:vMerge w:val="restart"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09" w:type="dxa"/>
            <w:vMerge w:val="restart"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47" w:type="dxa"/>
          </w:tcPr>
          <w:p w:rsidR="00E946FB" w:rsidRPr="009955AB" w:rsidRDefault="00E946FB" w:rsidP="00D65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 </w:t>
            </w:r>
            <w:r w:rsidR="00D65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177" w:type="dxa"/>
          </w:tcPr>
          <w:p w:rsidR="00E946FB" w:rsidRDefault="00036B8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Столы, стулья, кровати, шкафы для одежды, шкафы для игрушек, стеллажи, детская мебель: уголок природы, уголок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уголок книги, уголок исследовательский, уголок парикмахера, уголок строителя, уголок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кухонный уголок;  диванчики, скамейки, </w:t>
            </w:r>
          </w:p>
          <w:p w:rsidR="00E946FB" w:rsidRPr="0088664A" w:rsidRDefault="00036B8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Наборы для конструирования, спортивное оборудование (скакалки, мячи, обручи, </w:t>
            </w:r>
            <w:r w:rsidR="007E4C1D">
              <w:rPr>
                <w:rFonts w:ascii="Times New Roman" w:hAnsi="Times New Roman" w:cs="Times New Roman"/>
                <w:sz w:val="28"/>
                <w:szCs w:val="28"/>
              </w:rPr>
              <w:t>гантели, кегли),</w:t>
            </w:r>
            <w:r w:rsidR="00A11D09">
              <w:rPr>
                <w:rFonts w:ascii="Times New Roman" w:hAnsi="Times New Roman" w:cs="Times New Roman"/>
                <w:sz w:val="28"/>
                <w:szCs w:val="28"/>
              </w:rPr>
              <w:t xml:space="preserve"> ширмы, </w:t>
            </w:r>
            <w:r w:rsidR="007E4C1D">
              <w:rPr>
                <w:rFonts w:ascii="Times New Roman" w:hAnsi="Times New Roman" w:cs="Times New Roman"/>
                <w:sz w:val="28"/>
                <w:szCs w:val="28"/>
              </w:rPr>
              <w:t xml:space="preserve"> куклы,</w:t>
            </w:r>
            <w:r w:rsidR="00A11D09">
              <w:rPr>
                <w:rFonts w:ascii="Times New Roman" w:hAnsi="Times New Roman" w:cs="Times New Roman"/>
                <w:sz w:val="28"/>
                <w:szCs w:val="28"/>
              </w:rPr>
              <w:t xml:space="preserve"> кукольная посуда, кукольная мебель, детские коляски, </w:t>
            </w:r>
            <w:r w:rsidR="007E4C1D">
              <w:rPr>
                <w:rFonts w:ascii="Times New Roman" w:hAnsi="Times New Roman" w:cs="Times New Roman"/>
                <w:sz w:val="28"/>
                <w:szCs w:val="28"/>
              </w:rPr>
              <w:t xml:space="preserve"> машинки, настольные игры, </w:t>
            </w:r>
            <w:r w:rsidR="00A11D09">
              <w:rPr>
                <w:rFonts w:ascii="Times New Roman" w:hAnsi="Times New Roman" w:cs="Times New Roman"/>
                <w:sz w:val="28"/>
                <w:szCs w:val="28"/>
              </w:rPr>
              <w:t>краски, карандаши, пластилин., бумага для рисования.</w:t>
            </w:r>
            <w:proofErr w:type="gramEnd"/>
            <w:r w:rsidR="00A11D09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музыкальные инструменты, разные виды кукольного театра. Детская литература. Комплекты больших мягких модулей.</w:t>
            </w:r>
            <w:bookmarkStart w:id="0" w:name="_GoBack"/>
            <w:bookmarkEnd w:id="0"/>
          </w:p>
        </w:tc>
      </w:tr>
      <w:tr w:rsidR="00E946FB" w:rsidRPr="0088664A" w:rsidTr="001B37B4">
        <w:trPr>
          <w:trHeight w:val="975"/>
        </w:trPr>
        <w:tc>
          <w:tcPr>
            <w:tcW w:w="861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E946FB" w:rsidRDefault="00E946FB" w:rsidP="00D6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</w:t>
            </w:r>
            <w:r w:rsidR="00D6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177" w:type="dxa"/>
          </w:tcPr>
          <w:p w:rsidR="00E946FB" w:rsidRDefault="00AA48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Шкафы, стулья детские, стулья взрослые, скамейки, шведская стенка, ковры.</w:t>
            </w:r>
          </w:p>
          <w:p w:rsidR="00E946FB" w:rsidRPr="0088664A" w:rsidRDefault="00AA488E" w:rsidP="00A1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Синтезатор, пианино, музыкальный центр, наборы детских музыкальных инструментов</w:t>
            </w:r>
            <w:r w:rsidR="00A11D09">
              <w:rPr>
                <w:rFonts w:ascii="Times New Roman" w:hAnsi="Times New Roman" w:cs="Times New Roman"/>
                <w:sz w:val="28"/>
                <w:szCs w:val="28"/>
              </w:rPr>
              <w:t>, мягкие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Спортивный инвентарь: мячи, скакалки, обручи, кегли, канат, дуги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6FB" w:rsidRPr="0088664A" w:rsidTr="001B37B4">
        <w:trPr>
          <w:trHeight w:val="669"/>
        </w:trPr>
        <w:tc>
          <w:tcPr>
            <w:tcW w:w="861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E946FB" w:rsidRPr="0088664A" w:rsidRDefault="00E946FB" w:rsidP="00D6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 w:rsidR="00D6564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177" w:type="dxa"/>
          </w:tcPr>
          <w:p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FB" w:rsidRPr="0088664A" w:rsidTr="001B37B4">
        <w:trPr>
          <w:trHeight w:val="1560"/>
        </w:trPr>
        <w:tc>
          <w:tcPr>
            <w:tcW w:w="861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E946FB" w:rsidRPr="0088664A" w:rsidRDefault="00E946FB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:rsidR="00E946FB" w:rsidRPr="0088664A" w:rsidRDefault="00E946FB" w:rsidP="00D6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D6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648" w:rsidRPr="00FA14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177" w:type="dxa"/>
          </w:tcPr>
          <w:p w:rsidR="00E946FB" w:rsidRDefault="00AA488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угловой, стул, шкаф, навесные полки.</w:t>
            </w:r>
          </w:p>
          <w:p w:rsidR="00E946FB" w:rsidRDefault="0090466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466B">
              <w:rPr>
                <w:rFonts w:ascii="Times New Roman" w:hAnsi="Times New Roman" w:cs="Times New Roman"/>
                <w:sz w:val="28"/>
                <w:szCs w:val="28"/>
              </w:rPr>
              <w:t xml:space="preserve">омплекты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  <w:r w:rsidRPr="0090466B">
              <w:rPr>
                <w:rFonts w:ascii="Times New Roman" w:hAnsi="Times New Roman" w:cs="Times New Roman"/>
                <w:sz w:val="28"/>
                <w:szCs w:val="28"/>
              </w:rPr>
              <w:t>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88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="00350C7D">
              <w:rPr>
                <w:rFonts w:ascii="Times New Roman" w:hAnsi="Times New Roman" w:cs="Times New Roman"/>
                <w:sz w:val="28"/>
                <w:szCs w:val="28"/>
              </w:rPr>
              <w:t xml:space="preserve"> и дидактические </w:t>
            </w:r>
            <w:r w:rsidR="00A11D09">
              <w:rPr>
                <w:rFonts w:ascii="Times New Roman" w:hAnsi="Times New Roman" w:cs="Times New Roman"/>
                <w:sz w:val="28"/>
                <w:szCs w:val="28"/>
              </w:rPr>
              <w:t>пособия.</w:t>
            </w:r>
          </w:p>
          <w:p w:rsidR="00D7186F" w:rsidRDefault="00D7186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игры </w:t>
            </w:r>
            <w:r w:rsidRPr="00D7186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D71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артикуляционного аппарата и развития </w:t>
            </w:r>
            <w:r w:rsidRPr="00D7186F">
              <w:rPr>
                <w:rFonts w:ascii="Times New Roman" w:hAnsi="Times New Roman" w:cs="Times New Roman"/>
                <w:sz w:val="28"/>
                <w:szCs w:val="28"/>
              </w:rPr>
              <w:t>мелкой и крупной моторики;</w:t>
            </w:r>
          </w:p>
          <w:p w:rsidR="00E946FB" w:rsidRPr="0088664A" w:rsidRDefault="00350C7D" w:rsidP="009E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Настольно-печатные игры, наглядно - демонстративный материал.</w:t>
            </w:r>
            <w:r w:rsidR="00904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BA3">
              <w:rPr>
                <w:rFonts w:ascii="Times New Roman" w:hAnsi="Times New Roman" w:cs="Times New Roman"/>
                <w:sz w:val="28"/>
                <w:szCs w:val="28"/>
              </w:rPr>
              <w:t xml:space="preserve">Настенное </w:t>
            </w:r>
            <w:r w:rsidR="0090466B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  <w:r w:rsidR="0090466B" w:rsidRPr="0090466B">
              <w:rPr>
                <w:rFonts w:ascii="Times New Roman" w:hAnsi="Times New Roman" w:cs="Times New Roman"/>
                <w:sz w:val="28"/>
                <w:szCs w:val="28"/>
              </w:rPr>
              <w:t xml:space="preserve">, настенная </w:t>
            </w:r>
            <w:r w:rsidR="0090466B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="009E6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46FB" w:rsidRPr="0088664A" w:rsidTr="001B37B4">
        <w:trPr>
          <w:trHeight w:val="1650"/>
        </w:trPr>
        <w:tc>
          <w:tcPr>
            <w:tcW w:w="861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E946FB" w:rsidRPr="009955AB" w:rsidRDefault="00E946FB" w:rsidP="00B357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46FB" w:rsidRPr="0088664A" w:rsidRDefault="00E946FB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:rsidR="00E946FB" w:rsidRPr="0088664A" w:rsidRDefault="00E946FB" w:rsidP="00D6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D65648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177" w:type="dxa"/>
          </w:tcPr>
          <w:p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:rsidR="00F903F5" w:rsidRPr="007814DB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814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библиотеки</w:t>
      </w: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>Площадь_____</w:t>
      </w: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313500" w:rsidRPr="007814DB">
        <w:rPr>
          <w:rFonts w:ascii="Times New Roman" w:hAnsi="Times New Roman" w:cs="Times New Roman"/>
          <w:sz w:val="28"/>
          <w:szCs w:val="28"/>
        </w:rPr>
        <w:t>о</w:t>
      </w:r>
      <w:r w:rsidRPr="007814DB">
        <w:rPr>
          <w:rFonts w:ascii="Times New Roman" w:hAnsi="Times New Roman" w:cs="Times New Roman"/>
          <w:sz w:val="28"/>
          <w:szCs w:val="28"/>
        </w:rPr>
        <w:t xml:space="preserve"> зала </w:t>
      </w:r>
      <w:proofErr w:type="gramStart"/>
      <w:r w:rsidRPr="007814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14DB">
        <w:rPr>
          <w:rFonts w:ascii="Times New Roman" w:hAnsi="Times New Roman" w:cs="Times New Roman"/>
          <w:sz w:val="28"/>
          <w:szCs w:val="28"/>
        </w:rPr>
        <w:t xml:space="preserve"> ____мест</w:t>
      </w: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>Общее количество книжного фонда______ шт.</w:t>
      </w:r>
    </w:p>
    <w:p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>в т.ч. учебников____________</w:t>
      </w:r>
    </w:p>
    <w:p w:rsidR="00F903F5" w:rsidRPr="007814DB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:rsidR="00F903F5" w:rsidRPr="007814DB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r w:rsidRPr="007814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ОБ ОБЪЕКТАХ СПОРТА</w:t>
      </w:r>
    </w:p>
    <w:tbl>
      <w:tblPr>
        <w:tblW w:w="1061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1649"/>
        <w:gridCol w:w="1887"/>
        <w:gridCol w:w="2086"/>
      </w:tblGrid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дополнительного образования</w:t>
            </w: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Футбольное поле с </w:t>
            </w:r>
            <w:r w:rsidR="00B35752"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искусственным</w:t>
            </w: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Спортивный инвентарь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Скамейка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</w:t>
            </w:r>
            <w:proofErr w:type="gramEnd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регулирующая ПРОФИ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баскетбольная </w:t>
            </w:r>
            <w:proofErr w:type="gramStart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щитом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Конус тренировочный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стойками для настольного тенниса</w:t>
            </w:r>
            <w:proofErr w:type="gramStart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крепление - клипса, в сумочке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B3575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</w:t>
            </w:r>
            <w:r w:rsidR="00F903F5"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мяча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 w:rsidR="00B35752"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:rsidTr="003F1DA8">
        <w:tc>
          <w:tcPr>
            <w:tcW w:w="49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F903F5" w:rsidRPr="007814DB" w:rsidRDefault="00D6564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shd w:val="clear" w:color="auto" w:fill="FFFFFF"/>
          </w:tcPr>
          <w:p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03F5" w:rsidRPr="007814DB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7814DB" w:rsidSect="00313500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DE9"/>
    <w:rsid w:val="00036B8F"/>
    <w:rsid w:val="0004790B"/>
    <w:rsid w:val="000A6DE9"/>
    <w:rsid w:val="001B37B4"/>
    <w:rsid w:val="00313500"/>
    <w:rsid w:val="00350C7D"/>
    <w:rsid w:val="003F1DA8"/>
    <w:rsid w:val="004A57D6"/>
    <w:rsid w:val="004D74F4"/>
    <w:rsid w:val="00510292"/>
    <w:rsid w:val="005359D2"/>
    <w:rsid w:val="006875D0"/>
    <w:rsid w:val="00703B8A"/>
    <w:rsid w:val="007067DA"/>
    <w:rsid w:val="007814DB"/>
    <w:rsid w:val="007E4C1D"/>
    <w:rsid w:val="0088664A"/>
    <w:rsid w:val="008D0AD8"/>
    <w:rsid w:val="0090466B"/>
    <w:rsid w:val="009955AB"/>
    <w:rsid w:val="009E64F8"/>
    <w:rsid w:val="00A11D09"/>
    <w:rsid w:val="00A44B80"/>
    <w:rsid w:val="00A90544"/>
    <w:rsid w:val="00AA488E"/>
    <w:rsid w:val="00AC785E"/>
    <w:rsid w:val="00AD2B2F"/>
    <w:rsid w:val="00AE7BA3"/>
    <w:rsid w:val="00B35752"/>
    <w:rsid w:val="00C56269"/>
    <w:rsid w:val="00D65648"/>
    <w:rsid w:val="00D7186F"/>
    <w:rsid w:val="00E946FB"/>
    <w:rsid w:val="00EB34B8"/>
    <w:rsid w:val="00F903F5"/>
    <w:rsid w:val="00FA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</dc:creator>
  <cp:lastModifiedBy>User</cp:lastModifiedBy>
  <cp:revision>20</cp:revision>
  <cp:lastPrinted>2022-10-14T05:07:00Z</cp:lastPrinted>
  <dcterms:created xsi:type="dcterms:W3CDTF">2022-10-14T05:23:00Z</dcterms:created>
  <dcterms:modified xsi:type="dcterms:W3CDTF">2022-10-14T09:57:00Z</dcterms:modified>
</cp:coreProperties>
</file>